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F4" w:rsidRDefault="004C4FCB" w:rsidP="003B6748">
      <w:pPr>
        <w:widowControl w:val="0"/>
        <w:spacing w:before="25" w:after="0" w:line="316" w:lineRule="exact"/>
        <w:ind w:right="-20"/>
        <w:jc w:val="center"/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en-US"/>
        </w:rPr>
      </w:pPr>
      <w:r w:rsidRPr="004C4FCB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en-US"/>
        </w:rPr>
        <w:t>Procedures and Guidelines</w:t>
      </w:r>
    </w:p>
    <w:p w:rsidR="000D0657" w:rsidRDefault="000D0657" w:rsidP="003B6748">
      <w:pPr>
        <w:widowControl w:val="0"/>
        <w:spacing w:before="25" w:after="0" w:line="316" w:lineRule="exact"/>
        <w:ind w:right="-20"/>
        <w:rPr>
          <w:rFonts w:ascii="Arial" w:eastAsia="Arial" w:hAnsi="Arial" w:cs="Arial"/>
          <w:bCs/>
          <w:position w:val="-1"/>
          <w:sz w:val="28"/>
          <w:szCs w:val="28"/>
          <w:lang w:val="en-US"/>
        </w:rPr>
      </w:pPr>
    </w:p>
    <w:p w:rsidR="003B6748" w:rsidRPr="000D0657" w:rsidRDefault="000869DF" w:rsidP="003B6748">
      <w:pPr>
        <w:widowControl w:val="0"/>
        <w:spacing w:before="25" w:after="0" w:line="316" w:lineRule="exact"/>
        <w:ind w:right="-20"/>
        <w:rPr>
          <w:rFonts w:ascii="Arial" w:eastAsia="Arial" w:hAnsi="Arial" w:cs="Arial"/>
          <w:bCs/>
          <w:position w:val="-1"/>
          <w:sz w:val="28"/>
          <w:szCs w:val="28"/>
          <w:lang w:val="en-US"/>
        </w:rPr>
      </w:pPr>
      <w:r w:rsidRPr="000D0657">
        <w:rPr>
          <w:rFonts w:ascii="Arial" w:eastAsia="Arial" w:hAnsi="Arial" w:cs="Arial"/>
          <w:bCs/>
          <w:position w:val="-1"/>
          <w:sz w:val="28"/>
          <w:szCs w:val="28"/>
          <w:lang w:val="en-US"/>
        </w:rPr>
        <w:t>Bridge Tests (BT Series)</w:t>
      </w:r>
    </w:p>
    <w:p w:rsidR="000869DF" w:rsidRPr="000D0657" w:rsidRDefault="000869DF" w:rsidP="003B6748">
      <w:pPr>
        <w:widowControl w:val="0"/>
        <w:spacing w:before="25" w:after="0" w:line="316" w:lineRule="exact"/>
        <w:ind w:right="-20"/>
        <w:rPr>
          <w:rFonts w:ascii="Arial" w:eastAsia="Arial" w:hAnsi="Arial" w:cs="Arial"/>
          <w:bCs/>
          <w:position w:val="-1"/>
          <w:sz w:val="28"/>
          <w:szCs w:val="28"/>
          <w:lang w:val="en-US"/>
        </w:rPr>
      </w:pPr>
    </w:p>
    <w:p w:rsidR="000869DF" w:rsidRPr="000D0657" w:rsidRDefault="000869DF" w:rsidP="000869DF">
      <w:pPr>
        <w:widowControl w:val="0"/>
        <w:spacing w:before="25" w:after="0" w:line="316" w:lineRule="exact"/>
        <w:ind w:right="-20"/>
        <w:rPr>
          <w:rFonts w:ascii="Arial" w:eastAsia="Arial" w:hAnsi="Arial" w:cs="Arial"/>
          <w:bCs/>
          <w:position w:val="-1"/>
          <w:sz w:val="28"/>
          <w:szCs w:val="28"/>
          <w:lang w:val="en-US"/>
        </w:rPr>
      </w:pPr>
    </w:p>
    <w:p w:rsidR="000869DF" w:rsidRPr="000D0657" w:rsidRDefault="000869DF" w:rsidP="000869DF">
      <w:pPr>
        <w:widowControl w:val="0"/>
        <w:spacing w:before="25" w:after="0" w:line="316" w:lineRule="exact"/>
        <w:ind w:right="-20"/>
        <w:rPr>
          <w:rFonts w:ascii="Arial" w:eastAsia="Arial" w:hAnsi="Arial" w:cs="Arial"/>
          <w:bCs/>
          <w:position w:val="-1"/>
          <w:sz w:val="28"/>
          <w:szCs w:val="28"/>
          <w:lang w:val="en-US"/>
        </w:rPr>
      </w:pPr>
      <w:r w:rsidRPr="000D0657">
        <w:rPr>
          <w:rFonts w:ascii="Arial" w:eastAsia="Arial" w:hAnsi="Arial" w:cs="Arial"/>
          <w:bCs/>
          <w:position w:val="-1"/>
          <w:sz w:val="28"/>
          <w:szCs w:val="28"/>
          <w:lang w:val="en-US"/>
        </w:rPr>
        <w:t>INDEX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0D0657" w:rsidTr="000D0657">
        <w:tc>
          <w:tcPr>
            <w:tcW w:w="1458" w:type="dxa"/>
          </w:tcPr>
          <w:p w:rsidR="000D0657" w:rsidRDefault="000D0657">
            <w:r w:rsidRPr="000438E8">
              <w:rPr>
                <w:rFonts w:ascii="Arial" w:eastAsia="Arial" w:hAnsi="Arial" w:cs="Arial"/>
                <w:bCs/>
                <w:position w:val="-1"/>
                <w:sz w:val="28"/>
                <w:szCs w:val="28"/>
                <w:lang w:val="en-US"/>
              </w:rPr>
              <w:t>BT001</w:t>
            </w:r>
          </w:p>
        </w:tc>
        <w:tc>
          <w:tcPr>
            <w:tcW w:w="8118" w:type="dxa"/>
          </w:tcPr>
          <w:p w:rsidR="000D0657" w:rsidRPr="000D0657" w:rsidRDefault="00381580" w:rsidP="000869DF">
            <w:pPr>
              <w:widowControl w:val="0"/>
              <w:spacing w:before="25" w:line="316" w:lineRule="exact"/>
              <w:ind w:right="-20"/>
              <w:rPr>
                <w:rFonts w:ascii="Arial" w:eastAsia="Arial" w:hAnsi="Arial" w:cs="Arial"/>
                <w:bCs/>
                <w:position w:val="-1"/>
                <w:sz w:val="28"/>
                <w:szCs w:val="28"/>
                <w:u w:color="000000"/>
                <w:lang w:val="en-US"/>
              </w:rPr>
            </w:pPr>
            <w:hyperlink r:id="rId8" w:history="1">
              <w:r w:rsidR="000D0657" w:rsidRPr="00381580">
                <w:rPr>
                  <w:rStyle w:val="Hyperlink"/>
                  <w:rFonts w:ascii="Arial" w:eastAsia="Arial" w:hAnsi="Arial" w:cs="Arial"/>
                  <w:bCs/>
                  <w:position w:val="-1"/>
                  <w:sz w:val="28"/>
                  <w:szCs w:val="28"/>
                  <w:u w:color="000000"/>
                  <w:lang w:val="en-US"/>
                </w:rPr>
                <w:t xml:space="preserve">Measuring the </w:t>
              </w:r>
              <w:proofErr w:type="spellStart"/>
              <w:r w:rsidR="000D0657" w:rsidRPr="00381580">
                <w:rPr>
                  <w:rStyle w:val="Hyperlink"/>
                  <w:rFonts w:ascii="Arial" w:eastAsia="Arial" w:hAnsi="Arial" w:cs="Arial"/>
                  <w:bCs/>
                  <w:position w:val="-1"/>
                  <w:sz w:val="28"/>
                  <w:szCs w:val="28"/>
                  <w:u w:color="000000"/>
                  <w:lang w:val="en-US"/>
                </w:rPr>
                <w:t>Vapour</w:t>
              </w:r>
              <w:proofErr w:type="spellEnd"/>
              <w:r w:rsidR="000D0657" w:rsidRPr="00381580">
                <w:rPr>
                  <w:rStyle w:val="Hyperlink"/>
                  <w:rFonts w:ascii="Arial" w:eastAsia="Arial" w:hAnsi="Arial" w:cs="Arial"/>
                  <w:bCs/>
                  <w:position w:val="-1"/>
                  <w:sz w:val="28"/>
                  <w:szCs w:val="28"/>
                  <w:u w:color="000000"/>
                  <w:lang w:val="en-US"/>
                </w:rPr>
                <w:t xml:space="preserve"> Transmission, Waterproofing and Hiding Power of Concrete Sealers, Test Procedure for</w:t>
              </w:r>
            </w:hyperlink>
            <w:bookmarkStart w:id="0" w:name="_GoBack"/>
            <w:bookmarkEnd w:id="0"/>
          </w:p>
        </w:tc>
      </w:tr>
      <w:tr w:rsidR="000D0657" w:rsidTr="000D0657">
        <w:tc>
          <w:tcPr>
            <w:tcW w:w="1458" w:type="dxa"/>
          </w:tcPr>
          <w:p w:rsidR="000D0657" w:rsidRDefault="000D0657" w:rsidP="000D0657">
            <w:r w:rsidRPr="000438E8">
              <w:rPr>
                <w:rFonts w:ascii="Arial" w:eastAsia="Arial" w:hAnsi="Arial" w:cs="Arial"/>
                <w:bCs/>
                <w:position w:val="-1"/>
                <w:sz w:val="28"/>
                <w:szCs w:val="28"/>
                <w:lang w:val="en-US"/>
              </w:rPr>
              <w:t>BT00</w:t>
            </w:r>
            <w:r>
              <w:rPr>
                <w:rFonts w:ascii="Arial" w:eastAsia="Arial" w:hAnsi="Arial" w:cs="Arial"/>
                <w:bCs/>
                <w:position w:val="-1"/>
                <w:sz w:val="28"/>
                <w:szCs w:val="28"/>
                <w:lang w:val="en-US"/>
              </w:rPr>
              <w:t>2</w:t>
            </w:r>
          </w:p>
        </w:tc>
        <w:tc>
          <w:tcPr>
            <w:tcW w:w="8118" w:type="dxa"/>
          </w:tcPr>
          <w:p w:rsidR="000D0657" w:rsidRPr="000D0657" w:rsidRDefault="000D0657" w:rsidP="000869DF">
            <w:pPr>
              <w:widowControl w:val="0"/>
              <w:spacing w:before="25" w:line="316" w:lineRule="exact"/>
              <w:ind w:right="-20"/>
              <w:rPr>
                <w:rFonts w:ascii="Arial" w:eastAsia="Arial" w:hAnsi="Arial" w:cs="Arial"/>
                <w:bCs/>
                <w:position w:val="-1"/>
                <w:sz w:val="28"/>
                <w:szCs w:val="28"/>
                <w:u w:color="000000"/>
                <w:lang w:val="en-US"/>
              </w:rPr>
            </w:pPr>
            <w:r w:rsidRPr="000D0657">
              <w:rPr>
                <w:rFonts w:ascii="Arial" w:eastAsia="Arial" w:hAnsi="Arial" w:cs="Arial"/>
                <w:bCs/>
                <w:position w:val="-1"/>
                <w:sz w:val="28"/>
                <w:szCs w:val="28"/>
                <w:u w:color="000000"/>
                <w:lang w:val="en-US"/>
              </w:rPr>
              <w:t>Alkaline Resistance of Penetrating Sealers for Bridge Concrete, Test Procedure for</w:t>
            </w:r>
          </w:p>
        </w:tc>
      </w:tr>
      <w:tr w:rsidR="000D0657" w:rsidTr="000D0657">
        <w:tc>
          <w:tcPr>
            <w:tcW w:w="1458" w:type="dxa"/>
          </w:tcPr>
          <w:p w:rsidR="000D0657" w:rsidRDefault="000D0657" w:rsidP="000D0657">
            <w:r w:rsidRPr="000438E8">
              <w:rPr>
                <w:rFonts w:ascii="Arial" w:eastAsia="Arial" w:hAnsi="Arial" w:cs="Arial"/>
                <w:bCs/>
                <w:position w:val="-1"/>
                <w:sz w:val="28"/>
                <w:szCs w:val="28"/>
                <w:lang w:val="en-US"/>
              </w:rPr>
              <w:t>BT00</w:t>
            </w:r>
            <w:r>
              <w:rPr>
                <w:rFonts w:ascii="Arial" w:eastAsia="Arial" w:hAnsi="Arial" w:cs="Arial"/>
                <w:bCs/>
                <w:position w:val="-1"/>
                <w:sz w:val="28"/>
                <w:szCs w:val="28"/>
                <w:lang w:val="en-US"/>
              </w:rPr>
              <w:t>3</w:t>
            </w:r>
          </w:p>
        </w:tc>
        <w:tc>
          <w:tcPr>
            <w:tcW w:w="8118" w:type="dxa"/>
          </w:tcPr>
          <w:p w:rsidR="000D0657" w:rsidRPr="000D0657" w:rsidRDefault="000D0657" w:rsidP="000869DF">
            <w:pPr>
              <w:widowControl w:val="0"/>
              <w:spacing w:before="25" w:line="316" w:lineRule="exact"/>
              <w:ind w:right="-20"/>
              <w:rPr>
                <w:rFonts w:ascii="Arial" w:eastAsia="Arial" w:hAnsi="Arial" w:cs="Arial"/>
                <w:bCs/>
                <w:position w:val="-1"/>
                <w:sz w:val="28"/>
                <w:szCs w:val="28"/>
                <w:u w:color="000000"/>
                <w:lang w:val="en-US"/>
              </w:rPr>
            </w:pPr>
            <w:r w:rsidRPr="000D0657">
              <w:rPr>
                <w:rFonts w:ascii="Arial" w:eastAsia="Arial" w:hAnsi="Arial" w:cs="Arial"/>
                <w:bCs/>
                <w:position w:val="-1"/>
                <w:sz w:val="28"/>
                <w:szCs w:val="28"/>
                <w:u w:color="000000"/>
                <w:lang w:val="en-US"/>
              </w:rPr>
              <w:t xml:space="preserve">Replaced by ASTM D5095* Test Method for Determination of the Non Volatile Content in </w:t>
            </w:r>
            <w:proofErr w:type="spellStart"/>
            <w:r w:rsidRPr="000D0657">
              <w:rPr>
                <w:rFonts w:ascii="Arial" w:eastAsia="Arial" w:hAnsi="Arial" w:cs="Arial"/>
                <w:bCs/>
                <w:position w:val="-1"/>
                <w:sz w:val="28"/>
                <w:szCs w:val="28"/>
                <w:u w:color="000000"/>
                <w:lang w:val="en-US"/>
              </w:rPr>
              <w:t>Silanes</w:t>
            </w:r>
            <w:proofErr w:type="spellEnd"/>
            <w:r w:rsidRPr="000D0657">
              <w:rPr>
                <w:rFonts w:ascii="Arial" w:eastAsia="Arial" w:hAnsi="Arial" w:cs="Arial"/>
                <w:bCs/>
                <w:position w:val="-1"/>
                <w:sz w:val="28"/>
                <w:szCs w:val="28"/>
                <w:u w:color="000000"/>
                <w:lang w:val="en-US"/>
              </w:rPr>
              <w:t xml:space="preserve">, </w:t>
            </w:r>
            <w:proofErr w:type="spellStart"/>
            <w:r w:rsidRPr="000D0657">
              <w:rPr>
                <w:rFonts w:ascii="Arial" w:eastAsia="Arial" w:hAnsi="Arial" w:cs="Arial"/>
                <w:bCs/>
                <w:position w:val="-1"/>
                <w:sz w:val="28"/>
                <w:szCs w:val="28"/>
                <w:u w:color="000000"/>
                <w:lang w:val="en-US"/>
              </w:rPr>
              <w:t>Siloxanes</w:t>
            </w:r>
            <w:proofErr w:type="spellEnd"/>
            <w:r w:rsidRPr="000D0657">
              <w:rPr>
                <w:rFonts w:ascii="Arial" w:eastAsia="Arial" w:hAnsi="Arial" w:cs="Arial"/>
                <w:bCs/>
                <w:position w:val="-1"/>
                <w:sz w:val="28"/>
                <w:szCs w:val="28"/>
                <w:u w:color="000000"/>
                <w:lang w:val="en-US"/>
              </w:rPr>
              <w:t xml:space="preserve">, and </w:t>
            </w:r>
            <w:proofErr w:type="spellStart"/>
            <w:r w:rsidRPr="000D0657">
              <w:rPr>
                <w:rFonts w:ascii="Arial" w:eastAsia="Arial" w:hAnsi="Arial" w:cs="Arial"/>
                <w:bCs/>
                <w:position w:val="-1"/>
                <w:sz w:val="28"/>
                <w:szCs w:val="28"/>
                <w:u w:color="000000"/>
                <w:lang w:val="en-US"/>
              </w:rPr>
              <w:t>Silane</w:t>
            </w:r>
            <w:proofErr w:type="spellEnd"/>
            <w:r w:rsidRPr="000D0657">
              <w:rPr>
                <w:rFonts w:ascii="Arial" w:eastAsia="Arial" w:hAnsi="Arial" w:cs="Arial"/>
                <w:bCs/>
                <w:position w:val="-1"/>
                <w:sz w:val="28"/>
                <w:szCs w:val="28"/>
                <w:u w:color="000000"/>
                <w:lang w:val="en-US"/>
              </w:rPr>
              <w:t xml:space="preserve">- </w:t>
            </w:r>
            <w:proofErr w:type="spellStart"/>
            <w:r w:rsidRPr="000D0657">
              <w:rPr>
                <w:rFonts w:ascii="Arial" w:eastAsia="Arial" w:hAnsi="Arial" w:cs="Arial"/>
                <w:bCs/>
                <w:position w:val="-1"/>
                <w:sz w:val="28"/>
                <w:szCs w:val="28"/>
                <w:u w:color="000000"/>
                <w:lang w:val="en-US"/>
              </w:rPr>
              <w:t>Silomane</w:t>
            </w:r>
            <w:proofErr w:type="spellEnd"/>
            <w:r w:rsidRPr="000D0657">
              <w:rPr>
                <w:rFonts w:ascii="Arial" w:eastAsia="Arial" w:hAnsi="Arial" w:cs="Arial"/>
                <w:bCs/>
                <w:position w:val="-1"/>
                <w:sz w:val="28"/>
                <w:szCs w:val="28"/>
                <w:u w:color="000000"/>
                <w:lang w:val="en-US"/>
              </w:rPr>
              <w:t xml:space="preserve"> Blends used in Masonry Water-Repellent Treatments</w:t>
            </w:r>
          </w:p>
        </w:tc>
      </w:tr>
      <w:tr w:rsidR="000D0657" w:rsidTr="000D0657">
        <w:tc>
          <w:tcPr>
            <w:tcW w:w="1458" w:type="dxa"/>
          </w:tcPr>
          <w:p w:rsidR="000D0657" w:rsidRDefault="000D0657" w:rsidP="000D0657">
            <w:r w:rsidRPr="000438E8">
              <w:rPr>
                <w:rFonts w:ascii="Arial" w:eastAsia="Arial" w:hAnsi="Arial" w:cs="Arial"/>
                <w:bCs/>
                <w:position w:val="-1"/>
                <w:sz w:val="28"/>
                <w:szCs w:val="28"/>
                <w:lang w:val="en-US"/>
              </w:rPr>
              <w:t>BT00</w:t>
            </w:r>
            <w:r>
              <w:rPr>
                <w:rFonts w:ascii="Arial" w:eastAsia="Arial" w:hAnsi="Arial" w:cs="Arial"/>
                <w:bCs/>
                <w:position w:val="-1"/>
                <w:sz w:val="28"/>
                <w:szCs w:val="28"/>
                <w:lang w:val="en-US"/>
              </w:rPr>
              <w:t>5</w:t>
            </w:r>
          </w:p>
        </w:tc>
        <w:tc>
          <w:tcPr>
            <w:tcW w:w="8118" w:type="dxa"/>
          </w:tcPr>
          <w:p w:rsidR="000D0657" w:rsidRPr="000D0657" w:rsidRDefault="000D0657" w:rsidP="000869DF">
            <w:pPr>
              <w:widowControl w:val="0"/>
              <w:spacing w:before="25" w:line="316" w:lineRule="exact"/>
              <w:ind w:right="-20"/>
              <w:rPr>
                <w:rFonts w:ascii="Arial" w:eastAsia="Arial" w:hAnsi="Arial" w:cs="Arial"/>
                <w:bCs/>
                <w:position w:val="-1"/>
                <w:sz w:val="28"/>
                <w:szCs w:val="28"/>
                <w:u w:color="000000"/>
                <w:lang w:val="en-US"/>
              </w:rPr>
            </w:pPr>
            <w:r w:rsidRPr="000D0657">
              <w:rPr>
                <w:rFonts w:ascii="Arial" w:eastAsia="Arial" w:hAnsi="Arial" w:cs="Arial"/>
                <w:bCs/>
                <w:position w:val="-1"/>
                <w:sz w:val="28"/>
                <w:szCs w:val="28"/>
                <w:u w:color="000000"/>
                <w:lang w:val="en-US"/>
              </w:rPr>
              <w:t>Measuring the Waterproofing Performance of Core Samples taken from Sealed Concrete Surfaces, Test Procedure for</w:t>
            </w:r>
          </w:p>
        </w:tc>
      </w:tr>
      <w:tr w:rsidR="000D0657" w:rsidTr="000D0657">
        <w:tc>
          <w:tcPr>
            <w:tcW w:w="1458" w:type="dxa"/>
          </w:tcPr>
          <w:p w:rsidR="000D0657" w:rsidRDefault="000D0657">
            <w:r w:rsidRPr="000438E8">
              <w:rPr>
                <w:rFonts w:ascii="Arial" w:eastAsia="Arial" w:hAnsi="Arial" w:cs="Arial"/>
                <w:bCs/>
                <w:position w:val="-1"/>
                <w:sz w:val="28"/>
                <w:szCs w:val="28"/>
                <w:lang w:val="en-US"/>
              </w:rPr>
              <w:t>B</w:t>
            </w:r>
            <w:r>
              <w:rPr>
                <w:rFonts w:ascii="Arial" w:eastAsia="Arial" w:hAnsi="Arial" w:cs="Arial"/>
                <w:bCs/>
                <w:position w:val="-1"/>
                <w:sz w:val="28"/>
                <w:szCs w:val="28"/>
                <w:lang w:val="en-US"/>
              </w:rPr>
              <w:t>T006</w:t>
            </w:r>
          </w:p>
        </w:tc>
        <w:tc>
          <w:tcPr>
            <w:tcW w:w="8118" w:type="dxa"/>
          </w:tcPr>
          <w:p w:rsidR="000D0657" w:rsidRPr="000D0657" w:rsidRDefault="000D0657" w:rsidP="000869DF">
            <w:pPr>
              <w:widowControl w:val="0"/>
              <w:spacing w:before="25" w:line="316" w:lineRule="exact"/>
              <w:ind w:right="-20"/>
              <w:rPr>
                <w:rFonts w:ascii="Arial" w:eastAsia="Arial" w:hAnsi="Arial" w:cs="Arial"/>
                <w:bCs/>
                <w:position w:val="-1"/>
                <w:sz w:val="28"/>
                <w:szCs w:val="28"/>
                <w:u w:color="000000"/>
                <w:lang w:val="en-US"/>
              </w:rPr>
            </w:pPr>
            <w:r w:rsidRPr="000D0657">
              <w:rPr>
                <w:rFonts w:ascii="Arial" w:eastAsia="Arial" w:hAnsi="Arial" w:cs="Arial"/>
                <w:bCs/>
                <w:position w:val="-1"/>
                <w:sz w:val="28"/>
                <w:szCs w:val="28"/>
                <w:u w:color="000000"/>
                <w:lang w:val="en-US"/>
              </w:rPr>
              <w:t>Measuring Length Change of Bridge Concrete Patching Material, Test Procedure for,</w:t>
            </w:r>
          </w:p>
        </w:tc>
      </w:tr>
      <w:tr w:rsidR="000D0657" w:rsidTr="000D0657">
        <w:tc>
          <w:tcPr>
            <w:tcW w:w="1458" w:type="dxa"/>
          </w:tcPr>
          <w:p w:rsidR="000D0657" w:rsidRDefault="000D0657" w:rsidP="000D0657">
            <w:r w:rsidRPr="000438E8">
              <w:rPr>
                <w:rFonts w:ascii="Arial" w:eastAsia="Arial" w:hAnsi="Arial" w:cs="Arial"/>
                <w:bCs/>
                <w:position w:val="-1"/>
                <w:sz w:val="28"/>
                <w:szCs w:val="28"/>
                <w:lang w:val="en-US"/>
              </w:rPr>
              <w:t>BT00</w:t>
            </w:r>
            <w:r>
              <w:rPr>
                <w:rFonts w:ascii="Arial" w:eastAsia="Arial" w:hAnsi="Arial" w:cs="Arial"/>
                <w:bCs/>
                <w:position w:val="-1"/>
                <w:sz w:val="28"/>
                <w:szCs w:val="28"/>
                <w:lang w:val="en-US"/>
              </w:rPr>
              <w:t>8</w:t>
            </w:r>
          </w:p>
        </w:tc>
        <w:tc>
          <w:tcPr>
            <w:tcW w:w="8118" w:type="dxa"/>
          </w:tcPr>
          <w:p w:rsidR="000D0657" w:rsidRPr="000D0657" w:rsidRDefault="000D0657" w:rsidP="000869DF">
            <w:pPr>
              <w:widowControl w:val="0"/>
              <w:spacing w:before="25" w:line="316" w:lineRule="exact"/>
              <w:ind w:right="-20"/>
              <w:rPr>
                <w:rFonts w:ascii="Arial" w:eastAsia="Arial" w:hAnsi="Arial" w:cs="Arial"/>
                <w:bCs/>
                <w:position w:val="-1"/>
                <w:sz w:val="28"/>
                <w:szCs w:val="28"/>
                <w:u w:color="000000"/>
                <w:lang w:val="en-US"/>
              </w:rPr>
            </w:pPr>
            <w:r w:rsidRPr="000D0657">
              <w:rPr>
                <w:rFonts w:ascii="Arial" w:eastAsia="Arial" w:hAnsi="Arial" w:cs="Arial"/>
                <w:bCs/>
                <w:position w:val="-1"/>
                <w:sz w:val="28"/>
                <w:szCs w:val="28"/>
                <w:u w:color="000000"/>
                <w:lang w:val="en-US"/>
              </w:rPr>
              <w:t>Finger Printing Sealers using Infrared Spectroscopy and Gas Chromatographic Separation, Test Procedure for,</w:t>
            </w:r>
          </w:p>
        </w:tc>
      </w:tr>
      <w:tr w:rsidR="000D0657" w:rsidTr="000D0657">
        <w:tc>
          <w:tcPr>
            <w:tcW w:w="1458" w:type="dxa"/>
          </w:tcPr>
          <w:p w:rsidR="000D0657" w:rsidRDefault="000D0657" w:rsidP="000D0657">
            <w:r w:rsidRPr="000438E8">
              <w:rPr>
                <w:rFonts w:ascii="Arial" w:eastAsia="Arial" w:hAnsi="Arial" w:cs="Arial"/>
                <w:bCs/>
                <w:position w:val="-1"/>
                <w:sz w:val="28"/>
                <w:szCs w:val="28"/>
                <w:lang w:val="en-US"/>
              </w:rPr>
              <w:t>BT00</w:t>
            </w:r>
            <w:r>
              <w:rPr>
                <w:rFonts w:ascii="Arial" w:eastAsia="Arial" w:hAnsi="Arial" w:cs="Arial"/>
                <w:bCs/>
                <w:position w:val="-1"/>
                <w:sz w:val="28"/>
                <w:szCs w:val="28"/>
                <w:lang w:val="en-US"/>
              </w:rPr>
              <w:t>9</w:t>
            </w:r>
          </w:p>
        </w:tc>
        <w:tc>
          <w:tcPr>
            <w:tcW w:w="8118" w:type="dxa"/>
          </w:tcPr>
          <w:p w:rsidR="000D0657" w:rsidRPr="000D0657" w:rsidRDefault="000D0657" w:rsidP="000869DF">
            <w:pPr>
              <w:widowControl w:val="0"/>
              <w:spacing w:before="25" w:line="316" w:lineRule="exact"/>
              <w:ind w:right="-20"/>
              <w:rPr>
                <w:rFonts w:ascii="Arial" w:eastAsia="Arial" w:hAnsi="Arial" w:cs="Arial"/>
                <w:bCs/>
                <w:position w:val="-1"/>
                <w:sz w:val="28"/>
                <w:szCs w:val="28"/>
                <w:u w:color="000000"/>
                <w:lang w:val="en-US"/>
              </w:rPr>
            </w:pPr>
            <w:r w:rsidRPr="000D0657">
              <w:rPr>
                <w:rFonts w:ascii="Arial" w:eastAsia="Arial" w:hAnsi="Arial" w:cs="Arial"/>
                <w:bCs/>
                <w:position w:val="-1"/>
                <w:sz w:val="28"/>
                <w:szCs w:val="28"/>
                <w:u w:color="000000"/>
                <w:lang w:val="en-US"/>
              </w:rPr>
              <w:t>Replaced by Chapter 3 of Level 2 BIM Inspection Manual*</w:t>
            </w:r>
          </w:p>
        </w:tc>
      </w:tr>
      <w:tr w:rsidR="000D0657" w:rsidTr="000D0657">
        <w:tc>
          <w:tcPr>
            <w:tcW w:w="1458" w:type="dxa"/>
          </w:tcPr>
          <w:p w:rsidR="000D0657" w:rsidRDefault="000D0657">
            <w:r w:rsidRPr="000438E8">
              <w:rPr>
                <w:rFonts w:ascii="Arial" w:eastAsia="Arial" w:hAnsi="Arial" w:cs="Arial"/>
                <w:bCs/>
                <w:position w:val="-1"/>
                <w:sz w:val="28"/>
                <w:szCs w:val="28"/>
                <w:lang w:val="en-US"/>
              </w:rPr>
              <w:t>B</w:t>
            </w:r>
            <w:r>
              <w:rPr>
                <w:rFonts w:ascii="Arial" w:eastAsia="Arial" w:hAnsi="Arial" w:cs="Arial"/>
                <w:bCs/>
                <w:position w:val="-1"/>
                <w:sz w:val="28"/>
                <w:szCs w:val="28"/>
                <w:lang w:val="en-US"/>
              </w:rPr>
              <w:t>T0</w:t>
            </w:r>
            <w:r w:rsidRPr="000438E8">
              <w:rPr>
                <w:rFonts w:ascii="Arial" w:eastAsia="Arial" w:hAnsi="Arial" w:cs="Arial"/>
                <w:bCs/>
                <w:position w:val="-1"/>
                <w:sz w:val="28"/>
                <w:szCs w:val="28"/>
                <w:lang w:val="en-US"/>
              </w:rPr>
              <w:t>1</w:t>
            </w:r>
            <w:r>
              <w:rPr>
                <w:rFonts w:ascii="Arial" w:eastAsia="Arial" w:hAnsi="Arial" w:cs="Arial"/>
                <w:bCs/>
                <w:position w:val="-1"/>
                <w:sz w:val="28"/>
                <w:szCs w:val="28"/>
                <w:lang w:val="en-US"/>
              </w:rPr>
              <w:t>0</w:t>
            </w:r>
          </w:p>
        </w:tc>
        <w:tc>
          <w:tcPr>
            <w:tcW w:w="8118" w:type="dxa"/>
          </w:tcPr>
          <w:p w:rsidR="000D0657" w:rsidRPr="000D0657" w:rsidRDefault="000D0657" w:rsidP="000869DF">
            <w:pPr>
              <w:widowControl w:val="0"/>
              <w:spacing w:before="25" w:line="316" w:lineRule="exact"/>
              <w:ind w:right="-20"/>
              <w:rPr>
                <w:rFonts w:ascii="Arial" w:eastAsia="Arial" w:hAnsi="Arial" w:cs="Arial"/>
                <w:bCs/>
                <w:position w:val="-1"/>
                <w:sz w:val="28"/>
                <w:szCs w:val="28"/>
                <w:u w:color="000000"/>
                <w:lang w:val="en-US"/>
              </w:rPr>
            </w:pPr>
            <w:r w:rsidRPr="000D0657">
              <w:rPr>
                <w:rFonts w:ascii="Arial" w:eastAsia="Arial" w:hAnsi="Arial" w:cs="Arial"/>
                <w:bCs/>
                <w:position w:val="-1"/>
                <w:sz w:val="28"/>
                <w:szCs w:val="28"/>
                <w:u w:color="000000"/>
                <w:lang w:val="en-US"/>
              </w:rPr>
              <w:t>Casting and Storing Concrete Test Specimens for use in Approval Testing of Sealers, Test Procedure for,</w:t>
            </w:r>
          </w:p>
        </w:tc>
      </w:tr>
    </w:tbl>
    <w:p w:rsidR="000869DF" w:rsidRDefault="000869DF" w:rsidP="000869DF"/>
    <w:p w:rsidR="000869DF" w:rsidRDefault="000869DF" w:rsidP="000D0657">
      <w:pPr>
        <w:widowControl w:val="0"/>
        <w:spacing w:before="25" w:after="0" w:line="316" w:lineRule="exact"/>
        <w:ind w:right="-20"/>
        <w:rPr>
          <w:rFonts w:ascii="Arial" w:eastAsia="Arial" w:hAnsi="Arial" w:cs="Arial"/>
          <w:bCs/>
          <w:position w:val="-1"/>
          <w:sz w:val="28"/>
          <w:szCs w:val="28"/>
          <w:lang w:val="en-US"/>
        </w:rPr>
      </w:pPr>
      <w:r w:rsidRPr="000D0657">
        <w:rPr>
          <w:rFonts w:ascii="Arial" w:eastAsia="Arial" w:hAnsi="Arial" w:cs="Arial"/>
          <w:bCs/>
          <w:position w:val="-1"/>
          <w:sz w:val="28"/>
          <w:szCs w:val="28"/>
          <w:lang w:val="en-US"/>
        </w:rPr>
        <w:t>Transportation Laboratory Tests (TLT Series)</w:t>
      </w:r>
    </w:p>
    <w:p w:rsidR="000D0657" w:rsidRPr="000D0657" w:rsidRDefault="000D0657" w:rsidP="000D0657">
      <w:pPr>
        <w:pStyle w:val="ListParagraph"/>
        <w:widowControl w:val="0"/>
        <w:numPr>
          <w:ilvl w:val="0"/>
          <w:numId w:val="2"/>
        </w:numPr>
        <w:spacing w:before="25" w:after="0" w:line="316" w:lineRule="exact"/>
        <w:ind w:right="-20"/>
        <w:rPr>
          <w:rFonts w:ascii="Arial" w:eastAsia="Arial" w:hAnsi="Arial" w:cs="Arial"/>
          <w:bCs/>
          <w:position w:val="-1"/>
          <w:sz w:val="28"/>
          <w:szCs w:val="28"/>
          <w:lang w:val="en-US"/>
        </w:rPr>
      </w:pPr>
      <w:r>
        <w:rPr>
          <w:rFonts w:ascii="Arial" w:eastAsia="Arial" w:hAnsi="Arial" w:cs="Arial"/>
          <w:bCs/>
          <w:position w:val="-1"/>
          <w:sz w:val="28"/>
          <w:szCs w:val="28"/>
          <w:lang w:val="en-US"/>
        </w:rPr>
        <w:t>Introduction (pdf 10K)</w:t>
      </w:r>
    </w:p>
    <w:p w:rsidR="000D0657" w:rsidRPr="000D0657" w:rsidRDefault="000D0657" w:rsidP="000D0657">
      <w:pPr>
        <w:pStyle w:val="ListParagraph"/>
        <w:widowControl w:val="0"/>
        <w:numPr>
          <w:ilvl w:val="0"/>
          <w:numId w:val="2"/>
        </w:numPr>
        <w:spacing w:before="25" w:after="0" w:line="316" w:lineRule="exact"/>
        <w:ind w:right="-20"/>
        <w:rPr>
          <w:rFonts w:ascii="Arial" w:eastAsia="Arial" w:hAnsi="Arial" w:cs="Arial"/>
          <w:bCs/>
          <w:position w:val="-1"/>
          <w:sz w:val="28"/>
          <w:szCs w:val="28"/>
          <w:lang w:val="en-US"/>
        </w:rPr>
      </w:pPr>
      <w:r w:rsidRPr="000D0657">
        <w:rPr>
          <w:rFonts w:ascii="Arial" w:eastAsia="Arial" w:hAnsi="Arial" w:cs="Arial"/>
          <w:bCs/>
          <w:position w:val="-1"/>
          <w:sz w:val="28"/>
          <w:szCs w:val="28"/>
          <w:lang w:val="en-US"/>
        </w:rPr>
        <w:t>TLT Series Index (pdf 25K)</w:t>
      </w:r>
    </w:p>
    <w:sectPr w:rsidR="000D0657" w:rsidRPr="000D065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35" w:rsidRDefault="005B6F35" w:rsidP="005B6F35">
      <w:pPr>
        <w:spacing w:after="0" w:line="240" w:lineRule="auto"/>
      </w:pPr>
      <w:r>
        <w:separator/>
      </w:r>
    </w:p>
  </w:endnote>
  <w:endnote w:type="continuationSeparator" w:id="0">
    <w:p w:rsidR="005B6F35" w:rsidRDefault="005B6F35" w:rsidP="005B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F35" w:rsidRDefault="005B6F35">
    <w:pPr>
      <w:pStyle w:val="Footer"/>
    </w:pPr>
    <w:r>
      <w:fldChar w:fldCharType="begin"/>
    </w:r>
    <w:r>
      <w:rPr>
        <w:lang w:val="en-US"/>
      </w:rPr>
      <w:instrText xml:space="preserve"> DATE \@ "MMMM d, yyyy" </w:instrText>
    </w:r>
    <w:r>
      <w:fldChar w:fldCharType="separate"/>
    </w:r>
    <w:r w:rsidR="00381580">
      <w:rPr>
        <w:noProof/>
        <w:lang w:val="en-US"/>
      </w:rPr>
      <w:t>July 21, 2017</w:t>
    </w:r>
    <w:r>
      <w:fldChar w:fldCharType="end"/>
    </w:r>
    <w:r>
      <w:ptab w:relativeTo="margin" w:alignment="center" w:leader="none"/>
    </w:r>
    <w:r>
      <w:ptab w:relativeTo="margin" w:alignment="right" w:leader="none"/>
    </w:r>
    <w:r w:rsidR="005D7323">
      <w:fldChar w:fldCharType="begin"/>
    </w:r>
    <w:r w:rsidR="005D7323">
      <w:instrText xml:space="preserve"> PAGE   \* MERGEFORMAT </w:instrText>
    </w:r>
    <w:r w:rsidR="005D7323">
      <w:fldChar w:fldCharType="separate"/>
    </w:r>
    <w:r w:rsidR="00381580">
      <w:rPr>
        <w:noProof/>
      </w:rPr>
      <w:t>1</w:t>
    </w:r>
    <w:r w:rsidR="005D732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35" w:rsidRDefault="005B6F35" w:rsidP="005B6F35">
      <w:pPr>
        <w:spacing w:after="0" w:line="240" w:lineRule="auto"/>
      </w:pPr>
      <w:r>
        <w:separator/>
      </w:r>
    </w:p>
  </w:footnote>
  <w:footnote w:type="continuationSeparator" w:id="0">
    <w:p w:rsidR="005B6F35" w:rsidRDefault="005B6F35" w:rsidP="005B6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504E"/>
    <w:multiLevelType w:val="hybridMultilevel"/>
    <w:tmpl w:val="FB8A79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775BC"/>
    <w:multiLevelType w:val="hybridMultilevel"/>
    <w:tmpl w:val="1216224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F4"/>
    <w:rsid w:val="000869DF"/>
    <w:rsid w:val="000D0657"/>
    <w:rsid w:val="00381580"/>
    <w:rsid w:val="003B6748"/>
    <w:rsid w:val="00414594"/>
    <w:rsid w:val="004C4FCB"/>
    <w:rsid w:val="0051280F"/>
    <w:rsid w:val="005B6F35"/>
    <w:rsid w:val="005D7323"/>
    <w:rsid w:val="006C5CF4"/>
    <w:rsid w:val="007E2361"/>
    <w:rsid w:val="008107B3"/>
    <w:rsid w:val="0094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7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F35"/>
  </w:style>
  <w:style w:type="paragraph" w:styleId="Footer">
    <w:name w:val="footer"/>
    <w:basedOn w:val="Normal"/>
    <w:link w:val="FooterChar"/>
    <w:uiPriority w:val="99"/>
    <w:unhideWhenUsed/>
    <w:rsid w:val="005B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F35"/>
  </w:style>
  <w:style w:type="paragraph" w:styleId="BalloonText">
    <w:name w:val="Balloon Text"/>
    <w:basedOn w:val="Normal"/>
    <w:link w:val="BalloonTextChar"/>
    <w:uiPriority w:val="99"/>
    <w:semiHidden/>
    <w:unhideWhenUsed/>
    <w:rsid w:val="005B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7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F35"/>
  </w:style>
  <w:style w:type="paragraph" w:styleId="Footer">
    <w:name w:val="footer"/>
    <w:basedOn w:val="Normal"/>
    <w:link w:val="FooterChar"/>
    <w:uiPriority w:val="99"/>
    <w:unhideWhenUsed/>
    <w:rsid w:val="005B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F35"/>
  </w:style>
  <w:style w:type="paragraph" w:styleId="BalloonText">
    <w:name w:val="Balloon Text"/>
    <w:basedOn w:val="Normal"/>
    <w:link w:val="BalloonTextChar"/>
    <w:uiPriority w:val="99"/>
    <w:semiHidden/>
    <w:unhideWhenUsed/>
    <w:rsid w:val="005B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ortation.alberta.ca/PlanningTools/GMS/ProductList/Test%20Procedures/MaterialTestingSpecifications/B373JULY200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rocky.wang</dc:creator>
  <cp:lastModifiedBy>rocky.wang</cp:lastModifiedBy>
  <cp:revision>5</cp:revision>
  <dcterms:created xsi:type="dcterms:W3CDTF">2017-07-21T15:52:00Z</dcterms:created>
  <dcterms:modified xsi:type="dcterms:W3CDTF">2017-07-21T17:34:00Z</dcterms:modified>
</cp:coreProperties>
</file>